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2" w:rsidRDefault="00162352" w:rsidP="00B33876">
      <w:pPr>
        <w:tabs>
          <w:tab w:val="right" w:pos="9497"/>
        </w:tabs>
        <w:spacing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</w:t>
      </w:r>
      <w:r w:rsidR="00B33876">
        <w:rPr>
          <w:rFonts w:ascii="Times New Roman" w:hAnsi="Times New Roman" w:cs="Times New Roman"/>
        </w:rPr>
        <w:t xml:space="preserve">Утвержден Постановлением АМС Ардонского района № 342 от 17.12.2015г.                              </w:t>
      </w:r>
      <w:r w:rsidRPr="001623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5333E">
        <w:rPr>
          <w:rFonts w:ascii="Times New Roman" w:hAnsi="Times New Roman" w:cs="Times New Roman"/>
        </w:rPr>
        <w:t xml:space="preserve">  </w:t>
      </w:r>
    </w:p>
    <w:p w:rsidR="00774234" w:rsidRDefault="00774234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12EAE">
        <w:rPr>
          <w:rFonts w:ascii="Times New Roman" w:hAnsi="Times New Roman" w:cs="Times New Roman"/>
          <w:b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</w:t>
      </w:r>
      <w:r w:rsidR="00F12EAE"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F12EAE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BA43D7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объек</w:t>
      </w:r>
      <w:r w:rsidR="004D1B8F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F12EAE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  обеспечивающие строительство, реконструкцию, капитальный ремонт  объектов капитального строительства, а также выполнение</w:t>
      </w:r>
      <w:r w:rsidR="00525844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 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713C71">
        <w:rPr>
          <w:rFonts w:ascii="Times New Roman" w:hAnsi="Times New Roman" w:cs="Times New Roman"/>
          <w:sz w:val="28"/>
          <w:szCs w:val="28"/>
        </w:rPr>
        <w:t>решение о внесении изменений в 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 реконструкции, капитального ремонта объектов капитального строительства</w:t>
      </w:r>
      <w:r w:rsidR="0086728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B084D">
        <w:rPr>
          <w:rFonts w:ascii="Times New Roman" w:hAnsi="Times New Roman" w:cs="Times New Roman"/>
          <w:sz w:val="28"/>
          <w:szCs w:val="28"/>
        </w:rPr>
        <w:t>подведомственной АМС</w:t>
      </w:r>
      <w:r w:rsidR="0086728F">
        <w:rPr>
          <w:rFonts w:ascii="Times New Roman" w:hAnsi="Times New Roman" w:cs="Times New Roman"/>
          <w:sz w:val="28"/>
          <w:szCs w:val="28"/>
        </w:rPr>
        <w:t xml:space="preserve"> Ардонского района</w:t>
      </w:r>
      <w:r w:rsidR="004D0029">
        <w:rPr>
          <w:rFonts w:ascii="Times New Roman" w:hAnsi="Times New Roman" w:cs="Times New Roman"/>
          <w:sz w:val="28"/>
          <w:szCs w:val="28"/>
        </w:rPr>
        <w:t xml:space="preserve"> ( далее - </w:t>
      </w:r>
      <w:r w:rsidR="00713C71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="004D0029">
        <w:rPr>
          <w:rFonts w:ascii="Times New Roman" w:hAnsi="Times New Roman" w:cs="Times New Roman"/>
          <w:sz w:val="28"/>
          <w:szCs w:val="28"/>
        </w:rPr>
        <w:t>)</w:t>
      </w:r>
      <w:r w:rsidR="00B7049F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713C71">
        <w:rPr>
          <w:rFonts w:ascii="Times New Roman" w:hAnsi="Times New Roman" w:cs="Times New Roman"/>
          <w:sz w:val="28"/>
          <w:szCs w:val="28"/>
        </w:rPr>
        <w:t>внесения изменений в разрешение на строительство</w:t>
      </w:r>
      <w:r w:rsidR="0086728F">
        <w:rPr>
          <w:rFonts w:ascii="Times New Roman" w:hAnsi="Times New Roman" w:cs="Times New Roman"/>
          <w:sz w:val="28"/>
          <w:szCs w:val="28"/>
        </w:rPr>
        <w:t>.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</w:t>
      </w:r>
      <w:r w:rsidR="00713C71">
        <w:rPr>
          <w:rFonts w:ascii="Times New Roman" w:hAnsi="Times New Roman" w:cs="Times New Roman"/>
          <w:sz w:val="28"/>
          <w:szCs w:val="28"/>
        </w:rPr>
        <w:t>внесения изменений в разрешение на строительство</w:t>
      </w:r>
      <w:r w:rsidR="00B7049F">
        <w:rPr>
          <w:rFonts w:ascii="Times New Roman" w:hAnsi="Times New Roman" w:cs="Times New Roman"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составляет 10 дней со дня получения заявления о </w:t>
      </w:r>
      <w:r w:rsidR="00B7049F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Федераций от 19.02.2015г.</w:t>
      </w:r>
      <w:r w:rsidR="0076075B">
        <w:rPr>
          <w:rFonts w:ascii="Times New Roman" w:hAnsi="Times New Roman" w:cs="Times New Roman"/>
          <w:sz w:val="28"/>
          <w:szCs w:val="28"/>
        </w:rPr>
        <w:t xml:space="preserve"> №117/пр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D0029">
        <w:rPr>
          <w:rFonts w:ascii="Times New Roman" w:hAnsi="Times New Roman" w:cs="Times New Roman"/>
          <w:sz w:val="28"/>
          <w:szCs w:val="28"/>
        </w:rPr>
        <w:t>б утверждении  формы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0029">
        <w:rPr>
          <w:rFonts w:ascii="Times New Roman" w:hAnsi="Times New Roman" w:cs="Times New Roman"/>
          <w:sz w:val="28"/>
          <w:szCs w:val="28"/>
        </w:rPr>
        <w:t>решения на строительство и формы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эксплуатацию»;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Республики Северная Осетия-Алания от 16 июня 2006 г. № 163 «Об утверждении Порядка подготовки и выдачи разрешений на строительство, реконструкцию градостроительных объект</w:t>
      </w:r>
      <w:r w:rsidR="007E6CA6">
        <w:rPr>
          <w:rFonts w:ascii="Times New Roman" w:hAnsi="Times New Roman" w:cs="Times New Roman"/>
          <w:sz w:val="28"/>
          <w:szCs w:val="28"/>
        </w:rPr>
        <w:t xml:space="preserve">ов в Республике </w:t>
      </w:r>
      <w:r w:rsidR="00822A07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7E6CA6">
        <w:rPr>
          <w:rFonts w:ascii="Times New Roman" w:hAnsi="Times New Roman" w:cs="Times New Roman"/>
          <w:sz w:val="28"/>
          <w:szCs w:val="28"/>
        </w:rPr>
        <w:t xml:space="preserve">Осетия-Алания и признании утратившими силу  </w:t>
      </w:r>
      <w:r w:rsidR="007E6CA6">
        <w:rPr>
          <w:rFonts w:ascii="Times New Roman" w:hAnsi="Times New Roman" w:cs="Times New Roman"/>
          <w:sz w:val="28"/>
          <w:szCs w:val="28"/>
        </w:rPr>
        <w:lastRenderedPageBreak/>
        <w:t>некоторых нормативных правовых актов Правительства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услуга предоставляется на основании представления заявления в Отдел архитектуры по уст</w:t>
      </w:r>
      <w:r w:rsidR="008255B1">
        <w:rPr>
          <w:rFonts w:ascii="Times New Roman" w:hAnsi="Times New Roman" w:cs="Times New Roman"/>
          <w:sz w:val="28"/>
          <w:szCs w:val="28"/>
        </w:rPr>
        <w:t>ановленной форме 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 регламенту).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В целях </w:t>
      </w:r>
      <w:r w:rsidR="00713C71">
        <w:rPr>
          <w:rFonts w:ascii="Times New Roman" w:hAnsi="Times New Roman" w:cs="Times New Roman"/>
          <w:sz w:val="28"/>
          <w:szCs w:val="28"/>
        </w:rPr>
        <w:t>внесения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</w:t>
      </w:r>
      <w:r w:rsidR="00713C71">
        <w:rPr>
          <w:rFonts w:ascii="Times New Roman" w:hAnsi="Times New Roman" w:cs="Times New Roman"/>
          <w:sz w:val="28"/>
          <w:szCs w:val="28"/>
        </w:rPr>
        <w:t>укцию,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ремонта объекта капитального строительства к заявлению прилагаются следующие документы: 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713C71">
        <w:rPr>
          <w:rFonts w:ascii="Times New Roman" w:hAnsi="Times New Roman" w:cs="Times New Roman"/>
          <w:sz w:val="28"/>
          <w:szCs w:val="28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713C71">
        <w:rPr>
          <w:rFonts w:ascii="Times New Roman" w:hAnsi="Times New Roman" w:cs="Times New Roman"/>
          <w:sz w:val="28"/>
          <w:szCs w:val="28"/>
        </w:rPr>
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94534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 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</w:p>
    <w:p w:rsidR="000C0F4B" w:rsidRDefault="0076635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4534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образованного при разделе, перераспределений, выделе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выдела).</w:t>
      </w:r>
    </w:p>
    <w:p w:rsidR="00386106" w:rsidRDefault="0038610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допускается требовать от заявителей докуме</w:t>
      </w:r>
      <w:r w:rsidR="0094534F">
        <w:rPr>
          <w:rFonts w:ascii="Times New Roman" w:hAnsi="Times New Roman" w:cs="Times New Roman"/>
          <w:sz w:val="28"/>
          <w:szCs w:val="28"/>
        </w:rPr>
        <w:t>нты, не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2.6.1. административного регламента.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проектная документация должна быть утверждена застройщиком или заказчиком;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Основания для отказа в предоставлении муниципальной услуги: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r w:rsidR="0094534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4534F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</w:t>
      </w:r>
      <w:r w:rsidR="00360BB1">
        <w:rPr>
          <w:rFonts w:ascii="Times New Roman" w:hAnsi="Times New Roman" w:cs="Times New Roman"/>
          <w:sz w:val="28"/>
          <w:szCs w:val="28"/>
        </w:rPr>
        <w:t>, об образовании земельного участка реквизитов документов, предусмотренных соответственно пунктами 1-4 части 21</w:t>
      </w:r>
      <w:r w:rsidR="00360BB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360BB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 указанном в части 21</w:t>
      </w:r>
      <w:r w:rsidR="00360BB1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360BB1"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="00360BB1" w:rsidRPr="00360BB1">
        <w:rPr>
          <w:rFonts w:ascii="Times New Roman" w:hAnsi="Times New Roman" w:cs="Times New Roman"/>
          <w:sz w:val="28"/>
          <w:szCs w:val="28"/>
        </w:rPr>
        <w:t xml:space="preserve"> </w:t>
      </w:r>
      <w:r w:rsidR="00360BB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4D9">
        <w:rPr>
          <w:rFonts w:ascii="Times New Roman" w:hAnsi="Times New Roman" w:cs="Times New Roman"/>
          <w:sz w:val="28"/>
          <w:szCs w:val="28"/>
        </w:rPr>
        <w:t xml:space="preserve"> - </w:t>
      </w:r>
      <w:r w:rsidR="00360BB1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уведомлений о переходе прав на земельный участок, об образовании земельного участка</w:t>
      </w:r>
      <w:r w:rsidR="004954D9">
        <w:rPr>
          <w:rFonts w:ascii="Times New Roman" w:hAnsi="Times New Roman" w:cs="Times New Roman"/>
          <w:sz w:val="28"/>
          <w:szCs w:val="28"/>
        </w:rPr>
        <w:t>;</w:t>
      </w:r>
    </w:p>
    <w:p w:rsidR="00360BB1" w:rsidRPr="00360BB1" w:rsidRDefault="00360BB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7F">
        <w:rPr>
          <w:rFonts w:ascii="Times New Roman" w:hAnsi="Times New Roman" w:cs="Times New Roman"/>
          <w:sz w:val="28"/>
          <w:szCs w:val="28"/>
        </w:rPr>
        <w:t>статьи 51 Градостроительного кодекса Российской Федерации.</w:t>
      </w: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2.12.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архитектуры,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2.14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обеспечению открытости деятельности в части </w:t>
      </w:r>
      <w:r w:rsidR="00EC5265" w:rsidRPr="00EC5265">
        <w:rPr>
          <w:rFonts w:ascii="Times New Roman" w:hAnsi="Times New Roman" w:cs="Times New Roman"/>
          <w:sz w:val="28"/>
          <w:szCs w:val="28"/>
        </w:rPr>
        <w:lastRenderedPageBreak/>
        <w:t>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 и</w:t>
      </w:r>
      <w:r w:rsidRPr="00B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заявления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заявления 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7781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6B7F">
        <w:rPr>
          <w:rFonts w:ascii="Times New Roman" w:hAnsi="Times New Roman" w:cs="Times New Roman"/>
          <w:sz w:val="28"/>
          <w:szCs w:val="28"/>
        </w:rPr>
        <w:t>принятие решения на внесение изменений в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27781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125A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-направление Отделом архитектуры копии разрешения на строительство в орган исполнительной  власти РСО-Алания, уполномоченный на  осуществление государственного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 Юридическим фактом для начала исполнения административного действия по приему и регистрации  заявления с прилагаемыми документами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обращение заявителя к специалисту Отдела архитектуры, либо получение по почте заявления о предоставлении услуги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 за исполнение данного административного действия является специалист Отдела архитектуры, ответственный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ему причины возврата. Если представленные документы отвечают требованиям настоящего регламента, специалист Отдела архитектуры регистрирует заявление и назначает дату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0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 составляет не более 20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исполнения  административного действия  является регистрация заявления. 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Юридическим фактом для начала административного действия по рассмотрению заявления и принятию решения о предоставлении муниципальной услуги либо об отказе в предоставлении муниципальной услуги является  регистрация </w:t>
      </w:r>
      <w:r w:rsidR="00E63E4B">
        <w:rPr>
          <w:rFonts w:ascii="Times New Roman" w:hAnsi="Times New Roman" w:cs="Times New Roman"/>
          <w:sz w:val="28"/>
          <w:szCs w:val="28"/>
        </w:rPr>
        <w:t xml:space="preserve">заявления, с прилагаемыми документами.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Отдела, ответственный за предоставление муниципальной услуги в день регистрации заявления передает его начальнику Отдела архитектуры на рассмотрение. Начальник  Отдела архитектуры не позднее следующего дня со дня получения документов, дает поручение специалисту Отдела о рассмотрении  документов и подготовке разрешения на строительство либо отказа в предоставлении 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и (или)  межуровневому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разрешение на строительство либо отказ в предоставлении муниципальной услуги, с указанием причин отказа;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подает подготовленное разрешение на строительств</w:t>
      </w:r>
      <w:r w:rsidR="008C7114">
        <w:rPr>
          <w:rFonts w:ascii="Times New Roman" w:hAnsi="Times New Roman" w:cs="Times New Roman"/>
          <w:sz w:val="28"/>
          <w:szCs w:val="28"/>
        </w:rPr>
        <w:t>о на подпись  начальнику отдела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>зультатом исполнения  административного действия  является подписание начальником отдела разрешения на строительство либо отказ в предоставлении муниципальной услуги.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десяти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Основанием для начала административного действия по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разрешения  на строительство либо отказа в предоставлении муниципальной услу</w:t>
      </w:r>
      <w:r w:rsidR="00526F72">
        <w:rPr>
          <w:rFonts w:ascii="Times New Roman" w:hAnsi="Times New Roman" w:cs="Times New Roman"/>
          <w:sz w:val="28"/>
          <w:szCs w:val="28"/>
        </w:rPr>
        <w:t>ги являются подписанные и зареги</w:t>
      </w:r>
      <w:r>
        <w:rPr>
          <w:rFonts w:ascii="Times New Roman" w:hAnsi="Times New Roman" w:cs="Times New Roman"/>
          <w:sz w:val="28"/>
          <w:szCs w:val="28"/>
        </w:rPr>
        <w:t>стрированные разрешение на строительство</w:t>
      </w:r>
      <w:r w:rsidR="00526F72">
        <w:rPr>
          <w:rFonts w:ascii="Times New Roman" w:hAnsi="Times New Roman" w:cs="Times New Roman"/>
          <w:sz w:val="28"/>
          <w:szCs w:val="28"/>
        </w:rPr>
        <w:t xml:space="preserve">  либо отказ в предоставлении муниципальной услуги.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средств телефонной или электронной связи уведомляет заявителя о необходимости получить разрешение на строительство либо отказ в предоставлении муниципальной услуги;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выдает разрешение на строительство либо отказ в предоставлении муниципальной услуги (при личном обращении);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направляет заявителю разрешение на строительство либо уведомляет об отказе в предоставлении муниципальной услуги по почте заказным письмом с уведомлением.</w:t>
      </w:r>
    </w:p>
    <w:p w:rsidR="004469EF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4469EF">
        <w:rPr>
          <w:rFonts w:ascii="Times New Roman" w:hAnsi="Times New Roman" w:cs="Times New Roman"/>
          <w:sz w:val="28"/>
          <w:szCs w:val="28"/>
        </w:rPr>
        <w:t>езультатом исполнения административного действия является выдача или направление заявителю по почте заказным письмом с уведомлением разрешения на</w:t>
      </w:r>
      <w:r w:rsidR="0047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либо отказа в предоставлении муниципальной услуги.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одного дня.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Основанием для начала административного действия по направлению копии разрешения на строительство</w:t>
      </w:r>
      <w:r w:rsidR="0083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РСО-Алания является направление специалистом Отдела архитектуры по почте копии разрешения на строительство в орган исполнительной  власти РСО-Алания,  уполномоченный на осуществление государственного строительного надзора, в случае, если проектная документация на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государственной экспертизе в соответствии  со статьей 49  Градостроительного кодекса Российской Федерации.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</w:t>
      </w:r>
      <w:r w:rsidR="00915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15500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является специалист Отдела архитектуры,  ответственный за предоставление муниципальной услуги.</w:t>
      </w:r>
    </w:p>
    <w:p w:rsidR="00915500" w:rsidRDefault="00915500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исполнения  административного действия является направление по почте копии разрешения на строительство в   орган исполнительной</w:t>
      </w:r>
      <w:r w:rsidR="00014458">
        <w:rPr>
          <w:rFonts w:ascii="Times New Roman" w:hAnsi="Times New Roman" w:cs="Times New Roman"/>
          <w:sz w:val="28"/>
          <w:szCs w:val="28"/>
        </w:rPr>
        <w:t xml:space="preserve"> власти РСО-Алания, уполномоченный на осуществление государственного строительного надзора,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 данного административного действия составляет не более трех дней.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Специалисты Отдела архитектуры,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>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</w:t>
      </w:r>
      <w:r w:rsidR="007A4DAC">
        <w:rPr>
          <w:rFonts w:ascii="Times New Roman" w:hAnsi="Times New Roman" w:cs="Times New Roman"/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7A4DA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A9320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6B7F" w:rsidRDefault="00476B7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476ACA" w:rsidP="008255B1">
      <w:pPr>
        <w:tabs>
          <w:tab w:val="left" w:pos="7312"/>
        </w:tabs>
        <w:spacing w:line="240" w:lineRule="auto"/>
        <w:ind w:left="-284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6ACA" w:rsidRDefault="00CF00DC" w:rsidP="008255B1">
      <w:pPr>
        <w:tabs>
          <w:tab w:val="left" w:pos="7312"/>
        </w:tabs>
        <w:spacing w:line="168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6AC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AC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ACA">
        <w:rPr>
          <w:rFonts w:ascii="Times New Roman" w:hAnsi="Times New Roman" w:cs="Times New Roman"/>
          <w:sz w:val="28"/>
          <w:szCs w:val="28"/>
        </w:rPr>
        <w:t>регламенту</w:t>
      </w:r>
    </w:p>
    <w:p w:rsidR="008255B1" w:rsidRDefault="008255B1" w:rsidP="008255B1">
      <w:pPr>
        <w:tabs>
          <w:tab w:val="left" w:pos="1721"/>
        </w:tabs>
        <w:spacing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разрешение</w:t>
      </w:r>
    </w:p>
    <w:p w:rsidR="00831BC2" w:rsidRDefault="008255B1" w:rsidP="008255B1">
      <w:pPr>
        <w:tabs>
          <w:tab w:val="left" w:pos="1721"/>
        </w:tabs>
        <w:spacing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выполняемых при предоставлении муниципальной услуги «</w:t>
      </w:r>
      <w:r w:rsidR="00831BC2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9682A">
        <w:trPr>
          <w:trHeight w:val="877"/>
        </w:trPr>
        <w:tc>
          <w:tcPr>
            <w:tcW w:w="9788" w:type="dxa"/>
          </w:tcPr>
          <w:p w:rsidR="00391F55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59682A" w:rsidRDefault="0067554B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16.7pt;margin-top:27.1pt;width:0;height:29.9pt;z-index:251661312" o:connectortype="straight">
                  <v:stroke endarrow="block"/>
                </v:shape>
              </w:pic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185128">
        <w:trPr>
          <w:trHeight w:val="1178"/>
        </w:trPr>
        <w:tc>
          <w:tcPr>
            <w:tcW w:w="9668" w:type="dxa"/>
          </w:tcPr>
          <w:p w:rsidR="00185128" w:rsidRDefault="0067554B" w:rsidP="0059682A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39.65pt;margin-top:65.2pt;width:0;height:29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5.95pt;margin-top:65.2pt;width:0;height:29pt;z-index:251659264" o:connectortype="straight">
                  <v:stroke endarrow="block"/>
                </v:shape>
              </w:pict>
            </w:r>
            <w:r w:rsidR="0018512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24646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246461" w:rsidTr="00831BC2">
        <w:trPr>
          <w:trHeight w:val="1677"/>
        </w:trPr>
        <w:tc>
          <w:tcPr>
            <w:tcW w:w="3628" w:type="dxa"/>
          </w:tcPr>
          <w:p w:rsidR="00246461" w:rsidRDefault="00831BC2" w:rsidP="00246461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246461" w:rsidRDefault="0067554B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8pt;margin-top:82.4pt;width:0;height:31.75pt;z-index:251658240;mso-position-horizontal-relative:text;mso-position-vertical-relative:text" o:connectortype="straight">
                  <v:stroke endarrow="block"/>
                </v:shape>
              </w:pict>
            </w:r>
            <w:r w:rsidR="00831BC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зарегистрированного разрешения на строительство</w:t>
            </w:r>
          </w:p>
          <w:p w:rsidR="00831BC2" w:rsidRDefault="00831BC2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  <w:gridCol w:w="6195"/>
      </w:tblGrid>
      <w:tr w:rsidR="00DB7744" w:rsidTr="008255B1">
        <w:trPr>
          <w:trHeight w:val="349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7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74"/>
            </w:tblGrid>
            <w:tr w:rsidR="00DB7744" w:rsidTr="009A5ABC">
              <w:trPr>
                <w:trHeight w:val="2034"/>
              </w:trPr>
              <w:tc>
                <w:tcPr>
                  <w:tcW w:w="6074" w:type="dxa"/>
                </w:tcPr>
                <w:p w:rsidR="00DB7744" w:rsidRDefault="00DB7744" w:rsidP="00246461">
                  <w:pPr>
                    <w:tabs>
                      <w:tab w:val="left" w:pos="1721"/>
                    </w:tabs>
                    <w:ind w:left="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отделом архитектуры копии разрешения на строительство в орган исполнительной власти РСО-Алания, уполномоченный на осуществление государственного строительного надзора</w:t>
                  </w:r>
                </w:p>
              </w:tc>
            </w:tr>
          </w:tbl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B1" w:rsidRDefault="008255B1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B1" w:rsidRDefault="008255B1" w:rsidP="008255B1">
            <w:pPr>
              <w:tabs>
                <w:tab w:val="left" w:pos="7312"/>
              </w:tabs>
              <w:spacing w:line="240" w:lineRule="auto"/>
              <w:ind w:left="-284" w:right="33" w:firstLine="4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8255B1" w:rsidRDefault="008255B1" w:rsidP="008255B1">
            <w:pPr>
              <w:tabs>
                <w:tab w:val="left" w:pos="7312"/>
              </w:tabs>
              <w:spacing w:line="168" w:lineRule="auto"/>
              <w:ind w:left="-284" w:right="33" w:firstLine="4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 административному   регламенту</w:t>
            </w:r>
          </w:p>
          <w:p w:rsidR="008255B1" w:rsidRDefault="008255B1" w:rsidP="008255B1">
            <w:pPr>
              <w:tabs>
                <w:tab w:val="left" w:pos="1721"/>
              </w:tabs>
              <w:spacing w:line="240" w:lineRule="auto"/>
              <w:ind w:left="-284" w:right="33" w:firstLine="4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«Внесение изменений в разрешение</w:t>
            </w:r>
          </w:p>
          <w:p w:rsidR="008255B1" w:rsidRDefault="008255B1" w:rsidP="008255B1">
            <w:pPr>
              <w:tabs>
                <w:tab w:val="left" w:pos="1721"/>
              </w:tabs>
              <w:spacing w:line="240" w:lineRule="auto"/>
              <w:ind w:left="-284" w:right="33" w:firstLine="4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строительство»</w:t>
            </w:r>
          </w:p>
          <w:p w:rsidR="00DB6B24" w:rsidRDefault="00DB6B24" w:rsidP="00032077">
            <w:pPr>
              <w:spacing w:line="14" w:lineRule="atLeast"/>
              <w:ind w:left="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58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органе, предоставляющем муниципальную услугу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ABC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Default="009A5A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55B1" w:rsidRDefault="008255B1" w:rsidP="008255B1">
      <w:pPr>
        <w:tabs>
          <w:tab w:val="left" w:pos="7312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255B1" w:rsidRDefault="008255B1" w:rsidP="008255B1">
      <w:pPr>
        <w:tabs>
          <w:tab w:val="left" w:pos="7312"/>
        </w:tabs>
        <w:spacing w:line="168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административному   регламенту</w:t>
      </w:r>
    </w:p>
    <w:p w:rsidR="008255B1" w:rsidRDefault="008255B1" w:rsidP="008255B1">
      <w:pPr>
        <w:tabs>
          <w:tab w:val="left" w:pos="1721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разрешение</w:t>
      </w:r>
    </w:p>
    <w:p w:rsidR="008255B1" w:rsidRDefault="008255B1" w:rsidP="008255B1">
      <w:pPr>
        <w:tabs>
          <w:tab w:val="left" w:pos="1721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8255B1" w:rsidRPr="000708DA" w:rsidRDefault="008255B1" w:rsidP="008255B1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DA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8255B1" w:rsidRPr="000708DA" w:rsidRDefault="008255B1" w:rsidP="008255B1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о внесение изменений в разрешение на строительство </w:t>
      </w:r>
    </w:p>
    <w:p w:rsidR="008255B1" w:rsidRPr="000708DA" w:rsidRDefault="008255B1" w:rsidP="008255B1">
      <w:pPr>
        <w:ind w:firstLine="450"/>
        <w:jc w:val="center"/>
        <w:rPr>
          <w:rFonts w:ascii="Times New Roman" w:hAnsi="Times New Roman" w:cs="Times New Roman"/>
          <w:color w:val="000000"/>
        </w:rPr>
      </w:pPr>
    </w:p>
    <w:p w:rsidR="008255B1" w:rsidRPr="000708DA" w:rsidRDefault="008255B1" w:rsidP="008255B1">
      <w:pPr>
        <w:jc w:val="right"/>
        <w:rPr>
          <w:rFonts w:ascii="Times New Roman" w:hAnsi="Times New Roman" w:cs="Times New Roman"/>
          <w:color w:val="000000"/>
        </w:rPr>
      </w:pPr>
    </w:p>
    <w:p w:rsidR="008255B1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45D42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>отдела архитектуры и строительства</w:t>
      </w:r>
    </w:p>
    <w:p w:rsidR="008255B1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АМС Ардонского района</w:t>
      </w:r>
    </w:p>
    <w:p w:rsidR="008255B1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55B1" w:rsidRPr="00F45D42" w:rsidRDefault="008255B1" w:rsidP="008255B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r w:rsidRPr="00C4124C">
        <w:rPr>
          <w:rFonts w:ascii="Times New Roman" w:hAnsi="Times New Roman" w:cs="Times New Roman"/>
          <w:sz w:val="16"/>
          <w:szCs w:val="16"/>
        </w:rPr>
        <w:t>Ф.И.О.)</w:t>
      </w:r>
    </w:p>
    <w:p w:rsidR="008255B1" w:rsidRPr="00DA043A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043A">
        <w:rPr>
          <w:rFonts w:ascii="Times New Roman" w:hAnsi="Times New Roman" w:cs="Times New Roman"/>
          <w:sz w:val="24"/>
          <w:szCs w:val="24"/>
        </w:rPr>
        <w:t xml:space="preserve">                                 от     _____________________________________</w:t>
      </w:r>
    </w:p>
    <w:p w:rsidR="008255B1" w:rsidRPr="00DA043A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043A">
        <w:rPr>
          <w:rFonts w:ascii="Times New Roman" w:hAnsi="Times New Roman" w:cs="Times New Roman"/>
          <w:sz w:val="16"/>
          <w:szCs w:val="16"/>
        </w:rPr>
        <w:t xml:space="preserve">(Ф.И.О.- для граждан, полное наименование </w:t>
      </w:r>
    </w:p>
    <w:p w:rsidR="008255B1" w:rsidRPr="00DA043A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A043A">
        <w:rPr>
          <w:rFonts w:ascii="Times New Roman" w:hAnsi="Times New Roman" w:cs="Times New Roman"/>
          <w:sz w:val="16"/>
          <w:szCs w:val="16"/>
        </w:rPr>
        <w:t xml:space="preserve">организации - для юридических лиц, </w:t>
      </w:r>
    </w:p>
    <w:p w:rsidR="008255B1" w:rsidRPr="003658CC" w:rsidRDefault="008255B1" w:rsidP="008255B1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DA043A">
        <w:rPr>
          <w:rFonts w:ascii="Times New Roman" w:hAnsi="Times New Roman" w:cs="Times New Roman"/>
          <w:sz w:val="16"/>
          <w:szCs w:val="16"/>
        </w:rPr>
        <w:t>его почтовый адрес, индекс)</w:t>
      </w:r>
    </w:p>
    <w:p w:rsidR="008255B1" w:rsidRPr="000708DA" w:rsidRDefault="008255B1" w:rsidP="008255B1">
      <w:pPr>
        <w:tabs>
          <w:tab w:val="left" w:pos="5488"/>
        </w:tabs>
        <w:jc w:val="right"/>
        <w:rPr>
          <w:rFonts w:ascii="Times New Roman" w:hAnsi="Times New Roman" w:cs="Times New Roman"/>
          <w:b/>
          <w:sz w:val="16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/>
          <w:sz w:val="16"/>
        </w:rPr>
      </w:pPr>
    </w:p>
    <w:p w:rsidR="008255B1" w:rsidRPr="000708DA" w:rsidRDefault="008255B1" w:rsidP="008255B1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D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255B1" w:rsidRDefault="008255B1" w:rsidP="008255B1">
      <w:pPr>
        <w:tabs>
          <w:tab w:val="left" w:pos="5488"/>
        </w:tabs>
        <w:rPr>
          <w:rFonts w:ascii="Times New Roman" w:hAnsi="Times New Roman" w:cs="Times New Roman"/>
          <w:b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b/>
        </w:rPr>
        <w:t xml:space="preserve"> </w:t>
      </w:r>
      <w:r w:rsidRPr="000708DA">
        <w:rPr>
          <w:rFonts w:ascii="Times New Roman" w:hAnsi="Times New Roman" w:cs="Times New Roman"/>
          <w:sz w:val="26"/>
          <w:szCs w:val="26"/>
        </w:rPr>
        <w:t>от «__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708DA">
        <w:rPr>
          <w:rFonts w:ascii="Times New Roman" w:hAnsi="Times New Roman" w:cs="Times New Roman"/>
          <w:sz w:val="26"/>
          <w:szCs w:val="26"/>
        </w:rPr>
        <w:t>_» _______________ 20_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708DA">
        <w:rPr>
          <w:rFonts w:ascii="Times New Roman" w:hAnsi="Times New Roman" w:cs="Times New Roman"/>
          <w:sz w:val="26"/>
          <w:szCs w:val="26"/>
        </w:rPr>
        <w:t>__г.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708DA">
        <w:rPr>
          <w:rFonts w:ascii="Times New Roman" w:hAnsi="Times New Roman" w:cs="Times New Roman"/>
          <w:sz w:val="26"/>
          <w:szCs w:val="26"/>
        </w:rPr>
        <w:t xml:space="preserve">Прошу внести изменения в разрешение на строительство </w:t>
      </w:r>
      <w:r>
        <w:rPr>
          <w:rFonts w:ascii="Times New Roman" w:hAnsi="Times New Roman" w:cs="Times New Roman"/>
          <w:sz w:val="26"/>
          <w:szCs w:val="26"/>
        </w:rPr>
        <w:t>(реконструкцию, капитальный ремонт)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>от «____»  ________________ 20__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708DA">
        <w:rPr>
          <w:rFonts w:ascii="Times New Roman" w:hAnsi="Times New Roman" w:cs="Times New Roman"/>
          <w:sz w:val="26"/>
          <w:szCs w:val="26"/>
        </w:rPr>
        <w:t>_  г. № ____________________________________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i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Cs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наименование объекта</w:t>
      </w:r>
      <w:r w:rsidRPr="000708DA">
        <w:rPr>
          <w:rFonts w:ascii="Times New Roman" w:hAnsi="Times New Roman" w:cs="Times New Roman"/>
        </w:rPr>
        <w:t xml:space="preserve"> </w:t>
      </w:r>
      <w:r w:rsidRPr="000708DA">
        <w:rPr>
          <w:rFonts w:ascii="Times New Roman" w:hAnsi="Times New Roman" w:cs="Times New Roman"/>
          <w:sz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</w:t>
      </w:r>
      <w:r w:rsidRPr="000708DA">
        <w:rPr>
          <w:rFonts w:ascii="Times New Roman" w:hAnsi="Times New Roman" w:cs="Times New Roman"/>
          <w:sz w:val="16"/>
        </w:rPr>
        <w:t>______________</w:t>
      </w:r>
    </w:p>
    <w:p w:rsidR="008255B1" w:rsidRPr="001618C3" w:rsidRDefault="008255B1" w:rsidP="008255B1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1618C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указать наименование объекта</w:t>
      </w:r>
      <w:r>
        <w:rPr>
          <w:rFonts w:ascii="Times New Roman" w:hAnsi="Times New Roman" w:cs="Times New Roman"/>
          <w:sz w:val="16"/>
        </w:rPr>
        <w:t xml:space="preserve"> )</w:t>
      </w:r>
      <w:r w:rsidRPr="001618C3">
        <w:rPr>
          <w:rFonts w:ascii="Times New Roman" w:hAnsi="Times New Roman" w:cs="Times New Roman"/>
          <w:sz w:val="16"/>
        </w:rPr>
        <w:t xml:space="preserve">                    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  <w:r w:rsidRPr="000708DA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</w:t>
      </w:r>
      <w:r w:rsidRPr="000708DA">
        <w:rPr>
          <w:rFonts w:ascii="Times New Roman" w:hAnsi="Times New Roman" w:cs="Times New Roman"/>
          <w:sz w:val="16"/>
        </w:rPr>
        <w:t>__________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  <w:r w:rsidRPr="000708DA">
        <w:rPr>
          <w:rFonts w:ascii="Times New Roman" w:hAnsi="Times New Roman" w:cs="Times New Roman"/>
          <w:sz w:val="26"/>
          <w:szCs w:val="26"/>
        </w:rPr>
        <w:t>на земельном участке по адресу:</w:t>
      </w:r>
      <w:r w:rsidRPr="000708D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0708DA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</w:t>
      </w:r>
      <w:r w:rsidRPr="000708DA">
        <w:rPr>
          <w:rFonts w:ascii="Times New Roman" w:hAnsi="Times New Roman" w:cs="Times New Roman"/>
        </w:rPr>
        <w:t>____</w:t>
      </w:r>
    </w:p>
    <w:p w:rsidR="008255B1" w:rsidRPr="001618C3" w:rsidRDefault="008255B1" w:rsidP="008255B1">
      <w:pPr>
        <w:tabs>
          <w:tab w:val="left" w:pos="5488"/>
        </w:tabs>
        <w:rPr>
          <w:rFonts w:ascii="Times New Roman" w:hAnsi="Times New Roman" w:cs="Times New Roman"/>
          <w:sz w:val="16"/>
        </w:rPr>
      </w:pPr>
      <w:r w:rsidRPr="000708DA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</w:t>
      </w:r>
      <w:r w:rsidRPr="001618C3">
        <w:rPr>
          <w:rFonts w:ascii="Times New Roman" w:hAnsi="Times New Roman" w:cs="Times New Roman"/>
          <w:sz w:val="16"/>
        </w:rPr>
        <w:t>гор</w:t>
      </w:r>
      <w:r>
        <w:rPr>
          <w:rFonts w:ascii="Times New Roman" w:hAnsi="Times New Roman" w:cs="Times New Roman"/>
          <w:sz w:val="16"/>
        </w:rPr>
        <w:t>од, район, улица, номер участка)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  <w:r w:rsidRPr="000708DA">
        <w:rPr>
          <w:rFonts w:ascii="Times New Roman" w:hAnsi="Times New Roman" w:cs="Times New Roman"/>
          <w:bCs/>
          <w:iCs/>
          <w:sz w:val="16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16"/>
        </w:rPr>
        <w:t>____</w:t>
      </w:r>
      <w:r w:rsidRPr="000708DA">
        <w:rPr>
          <w:rFonts w:ascii="Times New Roman" w:hAnsi="Times New Roman" w:cs="Times New Roman"/>
          <w:bCs/>
          <w:iCs/>
          <w:sz w:val="16"/>
        </w:rPr>
        <w:t>________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Cs/>
          <w:iCs/>
          <w:sz w:val="16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bCs/>
          <w:iCs/>
          <w:sz w:val="26"/>
          <w:szCs w:val="26"/>
        </w:rPr>
      </w:pPr>
      <w:r w:rsidRPr="000708D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площадью ______________________кв. м,   кадастровый № _________________________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i/>
          <w:sz w:val="16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Pr="000708DA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0708DA">
        <w:rPr>
          <w:rFonts w:ascii="Times New Roman" w:hAnsi="Times New Roman" w:cs="Times New Roman"/>
        </w:rPr>
        <w:t>______</w:t>
      </w:r>
    </w:p>
    <w:p w:rsidR="008255B1" w:rsidRPr="001618C3" w:rsidRDefault="008255B1" w:rsidP="008255B1">
      <w:pPr>
        <w:tabs>
          <w:tab w:val="left" w:pos="5488"/>
        </w:tabs>
        <w:rPr>
          <w:rFonts w:ascii="Times New Roman" w:hAnsi="Times New Roman" w:cs="Times New Roman"/>
          <w:sz w:val="16"/>
          <w:szCs w:val="16"/>
        </w:rPr>
      </w:pPr>
      <w:r w:rsidRPr="00070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618C3">
        <w:rPr>
          <w:rFonts w:ascii="Times New Roman" w:hAnsi="Times New Roman" w:cs="Times New Roman"/>
          <w:sz w:val="16"/>
          <w:szCs w:val="16"/>
        </w:rPr>
        <w:t>ука</w:t>
      </w:r>
      <w:r>
        <w:rPr>
          <w:rFonts w:ascii="Times New Roman" w:hAnsi="Times New Roman" w:cs="Times New Roman"/>
          <w:sz w:val="16"/>
          <w:szCs w:val="16"/>
        </w:rPr>
        <w:t>зать причину внесения изменений)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__________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08DA">
        <w:rPr>
          <w:rFonts w:ascii="Times New Roman" w:hAnsi="Times New Roman" w:cs="Times New Roman"/>
        </w:rPr>
        <w:t>___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  <w:r w:rsidRPr="000708DA">
        <w:rPr>
          <w:rFonts w:ascii="Times New Roman" w:hAnsi="Times New Roman" w:cs="Times New Roman"/>
          <w:sz w:val="26"/>
          <w:szCs w:val="26"/>
        </w:rPr>
        <w:t>Приложения: Документы, подтверждающие необходимость внесения изменений.</w:t>
      </w: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</w:p>
    <w:p w:rsidR="008255B1" w:rsidRPr="000708DA" w:rsidRDefault="008255B1" w:rsidP="008255B1">
      <w:pPr>
        <w:tabs>
          <w:tab w:val="left" w:pos="5488"/>
        </w:tabs>
        <w:rPr>
          <w:rFonts w:ascii="Times New Roman" w:hAnsi="Times New Roman" w:cs="Times New Roman"/>
          <w:sz w:val="26"/>
          <w:szCs w:val="26"/>
        </w:rPr>
      </w:pPr>
    </w:p>
    <w:p w:rsidR="008255B1" w:rsidRDefault="008255B1" w:rsidP="008255B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A043A">
        <w:rPr>
          <w:rFonts w:ascii="Times New Roman" w:hAnsi="Times New Roman" w:cs="Times New Roman"/>
          <w:sz w:val="22"/>
          <w:szCs w:val="22"/>
        </w:rPr>
        <w:t xml:space="preserve">Должность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A043A">
        <w:rPr>
          <w:rFonts w:ascii="Times New Roman" w:hAnsi="Times New Roman" w:cs="Times New Roman"/>
          <w:sz w:val="22"/>
          <w:szCs w:val="22"/>
        </w:rPr>
        <w:t xml:space="preserve"> 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</w:t>
      </w:r>
    </w:p>
    <w:p w:rsidR="008255B1" w:rsidRPr="002E0040" w:rsidRDefault="008255B1" w:rsidP="008255B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E0040">
        <w:rPr>
          <w:rFonts w:ascii="Times New Roman" w:hAnsi="Times New Roman" w:cs="Times New Roman"/>
          <w:sz w:val="22"/>
          <w:szCs w:val="22"/>
        </w:rPr>
        <w:t>руководителя организации</w:t>
      </w:r>
      <w:r w:rsidRPr="00DA043A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A043A">
        <w:rPr>
          <w:rFonts w:ascii="Times New Roman" w:hAnsi="Times New Roman" w:cs="Times New Roman"/>
          <w:sz w:val="16"/>
          <w:szCs w:val="16"/>
        </w:rPr>
        <w:t>(подпись)</w:t>
      </w:r>
      <w:r w:rsidRPr="00DA043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A04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DA043A">
        <w:rPr>
          <w:rFonts w:ascii="Times New Roman" w:hAnsi="Times New Roman" w:cs="Times New Roman"/>
          <w:sz w:val="16"/>
          <w:szCs w:val="16"/>
        </w:rPr>
        <w:t>)</w:t>
      </w:r>
    </w:p>
    <w:p w:rsidR="008255B1" w:rsidRDefault="008255B1" w:rsidP="008255B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(для юридического лица</w:t>
      </w:r>
      <w:r w:rsidRPr="00DA043A">
        <w:rPr>
          <w:rFonts w:ascii="Times New Roman" w:hAnsi="Times New Roman" w:cs="Times New Roman"/>
          <w:sz w:val="16"/>
          <w:szCs w:val="16"/>
        </w:rPr>
        <w:t>)</w:t>
      </w:r>
      <w:r w:rsidRPr="00DA04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:rsidR="008255B1" w:rsidRDefault="008255B1" w:rsidP="008255B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8255B1" w:rsidRDefault="008255B1" w:rsidP="008255B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8255B1" w:rsidRPr="0007394F" w:rsidRDefault="008255B1" w:rsidP="008255B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8255B1" w:rsidRDefault="008255B1" w:rsidP="008255B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Исполнитель</w:t>
      </w:r>
    </w:p>
    <w:p w:rsidR="008255B1" w:rsidRPr="0007394F" w:rsidRDefault="008255B1" w:rsidP="008255B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A043A">
        <w:rPr>
          <w:rFonts w:ascii="Times New Roman" w:hAnsi="Times New Roman" w:cs="Times New Roman"/>
          <w:sz w:val="22"/>
          <w:szCs w:val="22"/>
        </w:rPr>
        <w:t>телефон</w:t>
      </w: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Pr="00FD3DA4" w:rsidRDefault="008255B1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55B1" w:rsidRDefault="008255B1" w:rsidP="008255B1">
      <w:pPr>
        <w:tabs>
          <w:tab w:val="left" w:pos="7312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255B1" w:rsidRDefault="008255B1" w:rsidP="008255B1">
      <w:pPr>
        <w:tabs>
          <w:tab w:val="left" w:pos="7312"/>
        </w:tabs>
        <w:spacing w:line="168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административному   регламенту</w:t>
      </w:r>
    </w:p>
    <w:p w:rsidR="008255B1" w:rsidRDefault="008255B1" w:rsidP="008255B1">
      <w:pPr>
        <w:tabs>
          <w:tab w:val="left" w:pos="1721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разрешение</w:t>
      </w:r>
    </w:p>
    <w:p w:rsidR="008255B1" w:rsidRDefault="008255B1" w:rsidP="008255B1">
      <w:pPr>
        <w:tabs>
          <w:tab w:val="left" w:pos="1721"/>
        </w:tabs>
        <w:spacing w:line="240" w:lineRule="auto"/>
        <w:ind w:left="-284" w:right="33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D36720" w:rsidRPr="00032077" w:rsidRDefault="00032077" w:rsidP="00D36720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t>Форма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20" w:rsidRPr="00032077">
        <w:rPr>
          <w:rFonts w:ascii="Times New Roman" w:hAnsi="Times New Roman" w:cs="Times New Roman"/>
          <w:sz w:val="28"/>
          <w:szCs w:val="28"/>
        </w:rPr>
        <w:t>(утв</w:t>
      </w:r>
      <w:r w:rsidRPr="00032077">
        <w:rPr>
          <w:rFonts w:ascii="Times New Roman" w:hAnsi="Times New Roman" w:cs="Times New Roman"/>
          <w:sz w:val="28"/>
          <w:szCs w:val="28"/>
        </w:rPr>
        <w:t xml:space="preserve">ерждена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03207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Федераций от 19.02.2015г. №117/пр «Об утверждении  формы разрешения на строительство и формы разрешения на ввод объекта в эксплуатацию»</w:t>
      </w:r>
      <w:r w:rsidR="00D36720" w:rsidRPr="00032077">
        <w:rPr>
          <w:rFonts w:ascii="Times New Roman" w:hAnsi="Times New Roman" w:cs="Times New Roman"/>
          <w:sz w:val="28"/>
          <w:szCs w:val="28"/>
        </w:rPr>
        <w:t>)</w:t>
      </w:r>
    </w:p>
    <w:p w:rsidR="00140A5C" w:rsidRPr="00D36720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sz w:val="28"/>
          <w:szCs w:val="28"/>
        </w:rPr>
      </w:pPr>
    </w:p>
    <w:p w:rsidR="00032077" w:rsidRPr="00327DF4" w:rsidRDefault="00032077" w:rsidP="00032077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к приказу Министерства строительства и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жилищно-коммунального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 хозяйства </w:t>
      </w:r>
    </w:p>
    <w:p w:rsidR="00032077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Российской Федерации                    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19. февраля 2015г. №117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82EF9">
        <w:rPr>
          <w:rFonts w:ascii="Times New Roman" w:eastAsia="Calibri" w:hAnsi="Times New Roman" w:cs="Times New Roman"/>
          <w:sz w:val="24"/>
          <w:szCs w:val="24"/>
        </w:rPr>
        <w:t xml:space="preserve">Кому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застройщика)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Pr="00482EF9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им</w:t>
      </w:r>
      <w:r>
        <w:rPr>
          <w:rFonts w:ascii="Times New Roman" w:eastAsia="Calibri" w:hAnsi="Times New Roman" w:cs="Times New Roman"/>
          <w:sz w:val="16"/>
          <w:szCs w:val="16"/>
        </w:rPr>
        <w:t>я, отчество - для граждан,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полное наименование организации - для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</w:t>
      </w:r>
    </w:p>
    <w:p w:rsidR="00032077" w:rsidRDefault="00032077" w:rsidP="00032077">
      <w:pPr>
        <w:ind w:left="709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юридических лиц ),его почтовый индекс и адрес,                                                                                                                                          </w:t>
      </w:r>
      <w:r w:rsidRPr="00EE2A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адрес электронной почты).</w:t>
      </w:r>
    </w:p>
    <w:p w:rsidR="00032077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032077" w:rsidRPr="0044037E" w:rsidRDefault="00032077" w:rsidP="00032077">
      <w:pPr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0B5521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РАЗРЕШЕНИ</w:t>
      </w:r>
      <w:r w:rsidRPr="000B5521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032077" w:rsidRPr="000B5521" w:rsidRDefault="00032077" w:rsidP="00032077">
      <w:pPr>
        <w:spacing w:line="240" w:lineRule="auto"/>
        <w:ind w:left="2835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B552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</w:p>
    <w:p w:rsidR="00032077" w:rsidRPr="00EE2AF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Pr="00D91C64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№</w:t>
      </w:r>
      <w:r w:rsidRPr="0064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15502000-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032077" w:rsidRPr="00192C1D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___________________________________________________________________________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>( наименование уполномоченного федерального органа исполнительной  власти, ил</w:t>
      </w:r>
      <w:r>
        <w:rPr>
          <w:rFonts w:ascii="Times New Roman" w:eastAsia="Calibri" w:hAnsi="Times New Roman" w:cs="Times New Roman"/>
          <w:sz w:val="16"/>
          <w:szCs w:val="16"/>
        </w:rPr>
        <w:t xml:space="preserve">и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органа исполнительной власти субъекта </w:t>
      </w:r>
    </w:p>
    <w:p w:rsidR="00032077" w:rsidRPr="0044037E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_________________________________________________________________________________________________________________           </w:t>
      </w:r>
      <w:r w:rsidRPr="0044037E">
        <w:rPr>
          <w:rFonts w:ascii="Times New Roman" w:eastAsia="Calibri" w:hAnsi="Times New Roman" w:cs="Times New Roman"/>
          <w:sz w:val="16"/>
          <w:szCs w:val="16"/>
        </w:rPr>
        <w:t>Российской Федерации, или органа местного самоупра</w:t>
      </w:r>
      <w:r>
        <w:rPr>
          <w:rFonts w:ascii="Times New Roman" w:eastAsia="Calibri" w:hAnsi="Times New Roman" w:cs="Times New Roman"/>
          <w:sz w:val="16"/>
          <w:szCs w:val="16"/>
        </w:rPr>
        <w:t xml:space="preserve">вления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 осуществляющих выдачу разрешения на строительство)</w:t>
      </w:r>
    </w:p>
    <w:p w:rsidR="00032077" w:rsidRPr="0044037E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руководствуясь  статьей 51 Градостроительного кодекса Российской федерации, </w:t>
      </w:r>
    </w:p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>разрешает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077" w:rsidRPr="00D91C64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945"/>
        <w:gridCol w:w="2645"/>
        <w:gridCol w:w="10"/>
        <w:gridCol w:w="679"/>
        <w:gridCol w:w="1301"/>
        <w:gridCol w:w="1994"/>
        <w:gridCol w:w="402"/>
      </w:tblGrid>
      <w:tr w:rsidR="00032077" w:rsidTr="00860AB3">
        <w:trPr>
          <w:trHeight w:val="30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48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</w:t>
            </w:r>
          </w:p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надежности и безопасности такого объекта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  <w:tcBorders>
              <w:bottom w:val="nil"/>
              <w:right w:val="single" w:sz="4" w:space="0" w:color="auto"/>
            </w:tcBorders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линейного объекта (объекта капитального строительства, входящего в </w:t>
            </w: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 линейного объекта)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900"/>
        </w:trPr>
        <w:tc>
          <w:tcPr>
            <w:tcW w:w="800" w:type="dxa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4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 капитального строительства (этапа) в соответствии с проектной документацией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77" w:rsidTr="00860AB3">
        <w:trPr>
          <w:trHeight w:val="1427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организации, выдавшей  положительное заключение  экспертизы  проектной документации и в случаях, предусмотренных  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407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 законодательством  Российской Федерации, реквизиты приказа   об  утверждении  положительного заключения  государственной экологической  экспертизы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03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земельного участка(земельных участков) в пределах которого (которых) расположен или планируется расположение объектов капитального строительства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4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кадастрового квартала (кадастровых кварталов ), в приделах которого (которых) расположен или планируется  расположение  объекта капитального строительства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10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3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градостроительном плане земельного участка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93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 о проекте планировки и проекте  межевания территории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50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проектной документации объекта капитального строительства, планируемого к  строительству,   реконструкции, проведению работ  сохранения объектов культурного наследия, при которых затрагиваются  конструктивные и другие характеристики и безопасности объекта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6"/>
        </w:trPr>
        <w:tc>
          <w:tcPr>
            <w:tcW w:w="800" w:type="dxa"/>
            <w:vMerge w:val="restart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 ,если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                    </w:t>
            </w:r>
          </w:p>
        </w:tc>
      </w:tr>
      <w:tr w:rsidR="00032077" w:rsidTr="00860AB3">
        <w:trPr>
          <w:trHeight w:val="82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документации                  </w:t>
            </w: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(кв.м.):</w:t>
            </w:r>
          </w:p>
        </w:tc>
        <w:tc>
          <w:tcPr>
            <w:tcW w:w="2655" w:type="dxa"/>
            <w:gridSpan w:val="2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Pr="007B473E" w:rsidRDefault="00032077" w:rsidP="00860AB3">
            <w:pPr>
              <w:ind w:left="8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участка (кв.м.)</w:t>
            </w:r>
          </w:p>
        </w:tc>
        <w:tc>
          <w:tcPr>
            <w:tcW w:w="2396" w:type="dxa"/>
            <w:gridSpan w:val="2"/>
          </w:tcPr>
          <w:p w:rsidR="00032077" w:rsidRPr="007B473E" w:rsidRDefault="00032077" w:rsidP="00860AB3">
            <w:pPr>
              <w:ind w:left="174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7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Объем (куб.м.):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                                                                                          подземной части (куб.м.) 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99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этажей (шт.):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7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Высота (м):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8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54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подземных этажей (шт)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left="235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Вместимость (чел.):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(кв.м.)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Краткие проектные характеристики линейного объекта</w:t>
            </w:r>
          </w:p>
        </w:tc>
      </w:tr>
      <w:tr w:rsidR="00032077" w:rsidTr="00860AB3">
        <w:trPr>
          <w:trHeight w:val="477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Категория:                                                                              (класс)                                                                  </w:t>
            </w:r>
          </w:p>
        </w:tc>
        <w:tc>
          <w:tcPr>
            <w:tcW w:w="4386" w:type="dxa"/>
            <w:gridSpan w:val="5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Протяженность: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9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Мощность(пропускная способность грузооборот, интенсивность движения)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5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nil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Тип (КЛ,ВЛ,КВЛ),уровень напряжения лине электропередачи</w:t>
            </w:r>
          </w:p>
        </w:tc>
        <w:tc>
          <w:tcPr>
            <w:tcW w:w="4386" w:type="dxa"/>
            <w:gridSpan w:val="5"/>
            <w:tcBorders>
              <w:bottom w:val="nil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821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конструктивных элементов,</w:t>
            </w:r>
          </w:p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оказывающих влияние на безопасность:</w:t>
            </w:r>
          </w:p>
          <w:p w:rsidR="00032077" w:rsidRPr="0060394C" w:rsidRDefault="00032077" w:rsidP="00860A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6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 :</w:t>
            </w: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077" w:rsidRPr="00110174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032077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394C">
        <w:rPr>
          <w:rFonts w:ascii="Times New Roman" w:eastAsia="Calibri" w:hAnsi="Times New Roman" w:cs="Times New Roman"/>
          <w:sz w:val="20"/>
          <w:szCs w:val="20"/>
        </w:rPr>
        <w:t>Срок действия настоящего разрешения  до    « ______» ______________ 20     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с_______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2077" w:rsidRPr="0060394C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32077" w:rsidRPr="0060394C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0394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</w:t>
      </w:r>
    </w:p>
    <w:p w:rsidR="00032077" w:rsidRPr="0060394C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Pr="00744C5B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0394C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Pr="00744C5B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C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______» ______________ 20      г.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032077" w:rsidRPr="004D5AD6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Действие настоящего разрешения продлено до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D5AD6">
        <w:rPr>
          <w:rFonts w:ascii="Times New Roman" w:eastAsia="Calibri" w:hAnsi="Times New Roman" w:cs="Times New Roman"/>
          <w:sz w:val="20"/>
          <w:szCs w:val="20"/>
        </w:rPr>
        <w:t xml:space="preserve"> « _____» ______________ 20     г.</w:t>
      </w: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                       ________________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sectPr w:rsidR="00032077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3E" w:rsidRDefault="004B633E" w:rsidP="00162352">
      <w:pPr>
        <w:spacing w:after="0" w:line="240" w:lineRule="auto"/>
      </w:pPr>
      <w:r>
        <w:separator/>
      </w:r>
    </w:p>
  </w:endnote>
  <w:endnote w:type="continuationSeparator" w:id="1">
    <w:p w:rsidR="004B633E" w:rsidRDefault="004B633E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3E" w:rsidRDefault="004B633E" w:rsidP="00162352">
      <w:pPr>
        <w:spacing w:after="0" w:line="240" w:lineRule="auto"/>
      </w:pPr>
      <w:r>
        <w:separator/>
      </w:r>
    </w:p>
  </w:footnote>
  <w:footnote w:type="continuationSeparator" w:id="1">
    <w:p w:rsidR="004B633E" w:rsidRDefault="004B633E" w:rsidP="0016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53CB7"/>
    <w:rsid w:val="000A0498"/>
    <w:rsid w:val="000C0F4B"/>
    <w:rsid w:val="000C4CFC"/>
    <w:rsid w:val="000D7CAB"/>
    <w:rsid w:val="000E1087"/>
    <w:rsid w:val="00105D5C"/>
    <w:rsid w:val="001133A9"/>
    <w:rsid w:val="00140A5C"/>
    <w:rsid w:val="00141C9A"/>
    <w:rsid w:val="001549B8"/>
    <w:rsid w:val="00162352"/>
    <w:rsid w:val="00174D95"/>
    <w:rsid w:val="00185128"/>
    <w:rsid w:val="001905CB"/>
    <w:rsid w:val="001927A7"/>
    <w:rsid w:val="001E7F6B"/>
    <w:rsid w:val="00210431"/>
    <w:rsid w:val="00224092"/>
    <w:rsid w:val="0023290E"/>
    <w:rsid w:val="00246461"/>
    <w:rsid w:val="00251E9D"/>
    <w:rsid w:val="00277817"/>
    <w:rsid w:val="002824D1"/>
    <w:rsid w:val="002A73BD"/>
    <w:rsid w:val="002D1C7C"/>
    <w:rsid w:val="002E3F57"/>
    <w:rsid w:val="002F6332"/>
    <w:rsid w:val="00320D3F"/>
    <w:rsid w:val="00351530"/>
    <w:rsid w:val="00360BB1"/>
    <w:rsid w:val="0037234D"/>
    <w:rsid w:val="0038134A"/>
    <w:rsid w:val="00383ECE"/>
    <w:rsid w:val="00386106"/>
    <w:rsid w:val="00391F55"/>
    <w:rsid w:val="003B7F3A"/>
    <w:rsid w:val="003D1BE6"/>
    <w:rsid w:val="003F4689"/>
    <w:rsid w:val="0043449D"/>
    <w:rsid w:val="004469EF"/>
    <w:rsid w:val="004710A2"/>
    <w:rsid w:val="00476ACA"/>
    <w:rsid w:val="00476B7F"/>
    <w:rsid w:val="004954D9"/>
    <w:rsid w:val="004A6B9B"/>
    <w:rsid w:val="004B3EA8"/>
    <w:rsid w:val="004B633E"/>
    <w:rsid w:val="004B708E"/>
    <w:rsid w:val="004C0EE3"/>
    <w:rsid w:val="004D0029"/>
    <w:rsid w:val="004D13E7"/>
    <w:rsid w:val="004D1B8F"/>
    <w:rsid w:val="004E4D6E"/>
    <w:rsid w:val="004F0897"/>
    <w:rsid w:val="00504598"/>
    <w:rsid w:val="00511CCC"/>
    <w:rsid w:val="00525844"/>
    <w:rsid w:val="00526F72"/>
    <w:rsid w:val="00570616"/>
    <w:rsid w:val="00581B8A"/>
    <w:rsid w:val="00585CAF"/>
    <w:rsid w:val="0059682A"/>
    <w:rsid w:val="005A3869"/>
    <w:rsid w:val="005B2BBE"/>
    <w:rsid w:val="005B5D49"/>
    <w:rsid w:val="005F650A"/>
    <w:rsid w:val="00614C0F"/>
    <w:rsid w:val="0067554B"/>
    <w:rsid w:val="0068592F"/>
    <w:rsid w:val="006A7712"/>
    <w:rsid w:val="006E3672"/>
    <w:rsid w:val="006E3ADE"/>
    <w:rsid w:val="00701C85"/>
    <w:rsid w:val="007023CE"/>
    <w:rsid w:val="00711865"/>
    <w:rsid w:val="00713C71"/>
    <w:rsid w:val="00745FA5"/>
    <w:rsid w:val="00752281"/>
    <w:rsid w:val="0076075B"/>
    <w:rsid w:val="00766354"/>
    <w:rsid w:val="00771A0B"/>
    <w:rsid w:val="00774234"/>
    <w:rsid w:val="007A4DAC"/>
    <w:rsid w:val="007B5544"/>
    <w:rsid w:val="007E6CA6"/>
    <w:rsid w:val="00822A07"/>
    <w:rsid w:val="00824091"/>
    <w:rsid w:val="008255B1"/>
    <w:rsid w:val="00831BC2"/>
    <w:rsid w:val="00845A86"/>
    <w:rsid w:val="00860AB3"/>
    <w:rsid w:val="00861C29"/>
    <w:rsid w:val="0086728F"/>
    <w:rsid w:val="008863F9"/>
    <w:rsid w:val="008A35F9"/>
    <w:rsid w:val="008B0A9B"/>
    <w:rsid w:val="008B38F7"/>
    <w:rsid w:val="008C7114"/>
    <w:rsid w:val="00910CFA"/>
    <w:rsid w:val="00915500"/>
    <w:rsid w:val="00934763"/>
    <w:rsid w:val="0094534F"/>
    <w:rsid w:val="00956183"/>
    <w:rsid w:val="0095728D"/>
    <w:rsid w:val="009738C1"/>
    <w:rsid w:val="009A5ABC"/>
    <w:rsid w:val="009B2523"/>
    <w:rsid w:val="00A35DE5"/>
    <w:rsid w:val="00A41F30"/>
    <w:rsid w:val="00A44CA6"/>
    <w:rsid w:val="00A62815"/>
    <w:rsid w:val="00A80ED4"/>
    <w:rsid w:val="00A9320C"/>
    <w:rsid w:val="00AA03E4"/>
    <w:rsid w:val="00AA23D1"/>
    <w:rsid w:val="00AB1809"/>
    <w:rsid w:val="00AB792D"/>
    <w:rsid w:val="00AE196C"/>
    <w:rsid w:val="00AE38E5"/>
    <w:rsid w:val="00B1340D"/>
    <w:rsid w:val="00B33876"/>
    <w:rsid w:val="00B37BDF"/>
    <w:rsid w:val="00B4338F"/>
    <w:rsid w:val="00B5333E"/>
    <w:rsid w:val="00B55709"/>
    <w:rsid w:val="00B7049F"/>
    <w:rsid w:val="00BA43D7"/>
    <w:rsid w:val="00BC5DD4"/>
    <w:rsid w:val="00BD750E"/>
    <w:rsid w:val="00BE6C33"/>
    <w:rsid w:val="00C01AA0"/>
    <w:rsid w:val="00C17F48"/>
    <w:rsid w:val="00CB084D"/>
    <w:rsid w:val="00CE5ED6"/>
    <w:rsid w:val="00CF00DC"/>
    <w:rsid w:val="00D070E1"/>
    <w:rsid w:val="00D1425B"/>
    <w:rsid w:val="00D36720"/>
    <w:rsid w:val="00D42BAA"/>
    <w:rsid w:val="00D61E71"/>
    <w:rsid w:val="00D65599"/>
    <w:rsid w:val="00D9749A"/>
    <w:rsid w:val="00DB6B24"/>
    <w:rsid w:val="00DB7744"/>
    <w:rsid w:val="00E0200D"/>
    <w:rsid w:val="00E125A7"/>
    <w:rsid w:val="00E61731"/>
    <w:rsid w:val="00E63E4B"/>
    <w:rsid w:val="00EC2B11"/>
    <w:rsid w:val="00EC5265"/>
    <w:rsid w:val="00EF44C1"/>
    <w:rsid w:val="00F10D03"/>
    <w:rsid w:val="00F12EAE"/>
    <w:rsid w:val="00F14751"/>
    <w:rsid w:val="00F42C88"/>
    <w:rsid w:val="00F7245F"/>
    <w:rsid w:val="00F860CF"/>
    <w:rsid w:val="00FD0AE7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  <w:style w:type="paragraph" w:customStyle="1" w:styleId="ConsPlusNonformat">
    <w:name w:val="ConsPlusNonformat"/>
    <w:uiPriority w:val="99"/>
    <w:rsid w:val="0082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25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kompYOUter</cp:lastModifiedBy>
  <cp:revision>14</cp:revision>
  <cp:lastPrinted>2015-12-16T06:17:00Z</cp:lastPrinted>
  <dcterms:created xsi:type="dcterms:W3CDTF">2015-09-04T11:19:00Z</dcterms:created>
  <dcterms:modified xsi:type="dcterms:W3CDTF">2016-02-04T09:24:00Z</dcterms:modified>
</cp:coreProperties>
</file>