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93" w:rsidRDefault="00E25A93" w:rsidP="00E25A93">
      <w:pPr>
        <w:pStyle w:val="a4"/>
        <w:rPr>
          <w:b/>
          <w:sz w:val="19"/>
          <w:szCs w:val="19"/>
        </w:rPr>
      </w:pPr>
      <w:bookmarkStart w:id="0" w:name="txt_2183671_926929695"/>
      <w:bookmarkStart w:id="1" w:name="_Toc514071357"/>
      <w:r w:rsidRPr="00E25A93">
        <w:rPr>
          <w:b/>
          <w:sz w:val="19"/>
          <w:szCs w:val="19"/>
        </w:rPr>
        <w:t>ИЗВЕЩЕНИЕ УЧАСТНИКОВ ДОЛЕВОЙ СОБСТВЕННОСТИ О ПРОДАЖЕ СВОЕЙ ДОЛИ ДОСТУПНО ИЗ "ЛИЧНОГО КАБИНЕТА" РОСРЕЕСТРА</w:t>
      </w:r>
      <w:bookmarkEnd w:id="0"/>
      <w:bookmarkEnd w:id="1"/>
    </w:p>
    <w:p w:rsidR="00E25A93" w:rsidRPr="00E25A93" w:rsidRDefault="00E25A93" w:rsidP="00E25A93">
      <w:pPr>
        <w:rPr>
          <w:rFonts w:ascii="Segoe UI" w:eastAsia="Arial" w:hAnsi="Segoe UI" w:cs="Segoe UI"/>
          <w:color w:val="000000"/>
          <w:sz w:val="28"/>
          <w:szCs w:val="28"/>
          <w:shd w:val="clear" w:color="auto" w:fill="FFFFFF"/>
          <w:lang/>
        </w:rPr>
      </w:pPr>
    </w:p>
    <w:p w:rsidR="00E25A93" w:rsidRPr="00E25A93" w:rsidRDefault="00E25A93" w:rsidP="00E25A93">
      <w:pPr>
        <w:pStyle w:val="NormalExport"/>
        <w:rPr>
          <w:rFonts w:ascii="Segoe UI" w:hAnsi="Segoe UI" w:cs="Segoe UI"/>
          <w:sz w:val="28"/>
          <w:szCs w:val="28"/>
          <w:shd w:val="clear" w:color="auto" w:fill="FFFFFF"/>
        </w:rPr>
      </w:pPr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Кадастровая палата по </w:t>
      </w:r>
      <w:proofErr w:type="spellStart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РСО-Алания</w:t>
      </w:r>
      <w:proofErr w:type="spellEnd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 уведомляет, что на официальном сайте </w:t>
      </w:r>
      <w:proofErr w:type="spellStart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 https://rosreestr.ru/site/ предоставлена возможность извещать других участников долевой собственности о продаже своей доли в случае, если число собственников более 20.</w:t>
      </w:r>
    </w:p>
    <w:p w:rsidR="00E25A93" w:rsidRPr="00E25A93" w:rsidRDefault="00E25A93" w:rsidP="00E25A93">
      <w:pPr>
        <w:pStyle w:val="NormalExport"/>
        <w:rPr>
          <w:rFonts w:ascii="Segoe UI" w:hAnsi="Segoe UI" w:cs="Segoe UI"/>
          <w:sz w:val="28"/>
          <w:szCs w:val="28"/>
          <w:shd w:val="clear" w:color="auto" w:fill="FFFFFF"/>
        </w:rPr>
      </w:pPr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О своем решении продать долю собственнику можно сообщить из "личного кабинета" правообладателя, войдя в него с главной страницы сайта </w:t>
      </w:r>
      <w:proofErr w:type="spellStart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 и заполнив специальную форму. Вход в кабинет осуществляется через подтвержденную на портале государственных услуг Российской Федерации учетную запись. Публикация извещения бесплатная. Остальные участники долевой собственности на объект недвижимости в течение трех дней получат уведомление о том, что один из собственников продает свою долю, но только при наличии у них активированного личного кабинета.</w:t>
      </w:r>
    </w:p>
    <w:p w:rsidR="00E25A93" w:rsidRPr="00E25A93" w:rsidRDefault="00E25A93" w:rsidP="00E25A93">
      <w:pPr>
        <w:pStyle w:val="NormalExport"/>
        <w:rPr>
          <w:rFonts w:ascii="Segoe UI" w:hAnsi="Segoe UI" w:cs="Segoe UI"/>
          <w:sz w:val="28"/>
          <w:szCs w:val="28"/>
          <w:shd w:val="clear" w:color="auto" w:fill="FFFFFF"/>
        </w:rPr>
      </w:pPr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Сделку необходимо удостоверить у нотариуса не ранее одного месяца с момента размещения публикации. При этом если продавец известил собственников о продаже доли через сайт </w:t>
      </w:r>
      <w:proofErr w:type="spellStart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, подтверждать это у нотариуса не требуется, так как нотариус самостоятельно проверит данную информацию в специальном разделе сайта, в котором опубликованное извещение доступно для просмотра в течение трех месяцев. После удостоверения сделки документы можно сдавать в </w:t>
      </w:r>
      <w:proofErr w:type="spellStart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Росреестр</w:t>
      </w:r>
      <w:proofErr w:type="spellEnd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:rsidR="00E25A93" w:rsidRPr="00E25A93" w:rsidRDefault="00E25A93" w:rsidP="00E25A93">
      <w:pPr>
        <w:pStyle w:val="NormalExport"/>
        <w:rPr>
          <w:rFonts w:ascii="Segoe UI" w:hAnsi="Segoe UI" w:cs="Segoe UI"/>
          <w:sz w:val="28"/>
          <w:szCs w:val="28"/>
        </w:rPr>
      </w:pPr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Новая опция в "личном кабинете" в случае продажи доли в праве общей собственности сэкономит заявителям время и средства.</w:t>
      </w:r>
    </w:p>
    <w:p w:rsidR="00E25A93" w:rsidRDefault="00E25A93" w:rsidP="00E25A93">
      <w:pPr>
        <w:pStyle w:val="NormalExport"/>
        <w:rPr>
          <w:shd w:val="clear" w:color="auto" w:fill="FFFFFF"/>
          <w:lang w:val="ru-RU"/>
        </w:rPr>
      </w:pPr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Кроме того, с помощью сервиса "личный кабинет" на сайте </w:t>
      </w:r>
      <w:proofErr w:type="spellStart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E25A93">
        <w:rPr>
          <w:rFonts w:ascii="Segoe UI" w:hAnsi="Segoe UI" w:cs="Segoe UI"/>
          <w:sz w:val="28"/>
          <w:szCs w:val="28"/>
          <w:shd w:val="clear" w:color="auto" w:fill="FFFFFF"/>
        </w:rPr>
        <w:t xml:space="preserve"> можно получать и другие услуги, связанные с операциями по объектам недвижимости: зарегистрировать права, поставить на кадастровый учет, подать заявление на исправление технической ошибки в сведениях ЕГРН и многие другие возможности</w:t>
      </w:r>
      <w:r w:rsidRPr="006638A6">
        <w:rPr>
          <w:shd w:val="clear" w:color="auto" w:fill="FFFFFF"/>
        </w:rPr>
        <w:t>.</w:t>
      </w:r>
    </w:p>
    <w:p w:rsidR="00E25A93" w:rsidRPr="00E25A93" w:rsidRDefault="00E25A93" w:rsidP="00E25A93">
      <w:pPr>
        <w:jc w:val="center"/>
        <w:rPr>
          <w:lang/>
        </w:rPr>
      </w:pPr>
      <w:r>
        <w:rPr>
          <w:lang/>
        </w:rPr>
        <w:t xml:space="preserve">ФФГБУ «ФКП </w:t>
      </w:r>
      <w:proofErr w:type="spellStart"/>
      <w:r>
        <w:rPr>
          <w:lang/>
        </w:rPr>
        <w:t>Росреестра</w:t>
      </w:r>
      <w:proofErr w:type="spellEnd"/>
      <w:r>
        <w:rPr>
          <w:lang/>
        </w:rPr>
        <w:t xml:space="preserve">» по </w:t>
      </w:r>
      <w:proofErr w:type="spellStart"/>
      <w:r>
        <w:rPr>
          <w:lang/>
        </w:rPr>
        <w:t>РСО-Алания</w:t>
      </w:r>
      <w:proofErr w:type="spellEnd"/>
      <w:r>
        <w:rPr>
          <w:lang/>
        </w:rPr>
        <w:t>.</w:t>
      </w:r>
    </w:p>
    <w:p w:rsidR="006A45EC" w:rsidRPr="00E25A93" w:rsidRDefault="006A45EC">
      <w:pPr>
        <w:rPr>
          <w:lang/>
        </w:rPr>
      </w:pPr>
    </w:p>
    <w:sectPr w:rsidR="006A45EC" w:rsidRPr="00E25A93" w:rsidSect="006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93"/>
    <w:rsid w:val="006A45EC"/>
    <w:rsid w:val="00E2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E25A93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  <w:lang/>
    </w:rPr>
  </w:style>
  <w:style w:type="character" w:customStyle="1" w:styleId="NormalExport0">
    <w:name w:val="Normal_Export Знак"/>
    <w:link w:val="NormalExport"/>
    <w:rsid w:val="00E25A93"/>
    <w:rPr>
      <w:rFonts w:ascii="Arial" w:eastAsia="Arial" w:hAnsi="Arial" w:cs="Arial"/>
      <w:color w:val="000000"/>
      <w:sz w:val="19"/>
      <w:szCs w:val="19"/>
      <w:lang/>
    </w:rPr>
  </w:style>
  <w:style w:type="paragraph" w:customStyle="1" w:styleId="a3">
    <w:name w:val="Автор"/>
    <w:basedOn w:val="a"/>
    <w:next w:val="a"/>
    <w:rsid w:val="00E25A93"/>
    <w:pPr>
      <w:spacing w:after="0" w:line="240" w:lineRule="auto"/>
      <w:ind w:left="357"/>
      <w:jc w:val="both"/>
    </w:pPr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customStyle="1" w:styleId="a4">
    <w:name w:val="Полнотекст_ЗАГОЛОВОК"/>
    <w:basedOn w:val="a"/>
    <w:next w:val="a"/>
    <w:rsid w:val="00E25A93"/>
    <w:pPr>
      <w:spacing w:after="0" w:line="240" w:lineRule="auto"/>
      <w:ind w:left="357"/>
      <w:jc w:val="both"/>
    </w:pPr>
    <w:rPr>
      <w:rFonts w:ascii="Arial" w:eastAsia="Arial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2018-05-18T13:07:00Z</dcterms:created>
  <dcterms:modified xsi:type="dcterms:W3CDTF">2018-05-18T13:09:00Z</dcterms:modified>
</cp:coreProperties>
</file>